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43F" w:rsidRDefault="00E52BC9" w:rsidP="00B06490">
      <w:pPr>
        <w:pStyle w:val="Heading1"/>
      </w:pPr>
      <w:r w:rsidRPr="00E52BC9">
        <w:t>Activity</w:t>
      </w:r>
      <w:r>
        <w:t>:</w:t>
      </w:r>
      <w:r w:rsidRPr="00E52BC9">
        <w:t xml:space="preserve"> Treating Melbourne’s sewage</w:t>
      </w:r>
      <w:r>
        <w:t xml:space="preserve"> </w:t>
      </w:r>
      <w:r w:rsidR="000969F7">
        <w:t>(Years 9 and 10)</w:t>
      </w:r>
    </w:p>
    <w:p w:rsidR="008F6509" w:rsidRPr="0048643F" w:rsidRDefault="00E52BC9" w:rsidP="008F6509">
      <w:pPr>
        <w:pStyle w:val="Subtitle"/>
      </w:pPr>
      <w:r w:rsidRPr="00E52BC9">
        <w:t xml:space="preserve">Cleaning up sewage </w:t>
      </w:r>
    </w:p>
    <w:tbl>
      <w:tblPr>
        <w:tblStyle w:val="TableGrid"/>
        <w:tblpPr w:leftFromText="180" w:rightFromText="180" w:vertAnchor="text" w:horzAnchor="margin" w:tblpXSpec="right" w:tblpY="379"/>
        <w:tblW w:w="0" w:type="auto"/>
        <w:tblLook w:val="04A0" w:firstRow="1" w:lastRow="0" w:firstColumn="1" w:lastColumn="0" w:noHBand="0" w:noVBand="1"/>
      </w:tblPr>
      <w:tblGrid>
        <w:gridCol w:w="4241"/>
      </w:tblGrid>
      <w:tr w:rsidR="0048643F" w:rsidRPr="0048643F" w:rsidTr="00E72857">
        <w:trPr>
          <w:trHeight w:val="2820"/>
        </w:trPr>
        <w:tc>
          <w:tcPr>
            <w:tcW w:w="4241" w:type="dxa"/>
          </w:tcPr>
          <w:p w:rsidR="0048643F" w:rsidRPr="0048643F" w:rsidRDefault="0048643F" w:rsidP="0048643F">
            <w:pPr>
              <w:spacing w:before="0" w:after="200" w:line="276" w:lineRule="auto"/>
              <w:rPr>
                <w:rFonts w:eastAsiaTheme="majorEastAsia" w:cs="Arial"/>
                <w:bCs/>
                <w:color w:val="000000" w:themeColor="text1"/>
                <w:szCs w:val="22"/>
              </w:rPr>
            </w:pPr>
            <w:r w:rsidRPr="0048643F">
              <w:rPr>
                <w:rFonts w:eastAsiaTheme="majorEastAsia" w:cs="Arial"/>
                <w:bCs/>
                <w:color w:val="000000" w:themeColor="text1"/>
                <w:szCs w:val="22"/>
              </w:rPr>
              <w:t>Victorian Curriculum F–10</w:t>
            </w:r>
            <w:r w:rsidRPr="0048643F">
              <w:rPr>
                <w:rFonts w:eastAsiaTheme="majorEastAsia" w:cs="Arial"/>
                <w:bCs/>
                <w:color w:val="000000" w:themeColor="text1"/>
                <w:szCs w:val="22"/>
                <w:vertAlign w:val="superscript"/>
              </w:rPr>
              <w:footnoteReference w:id="1"/>
            </w:r>
            <w:r w:rsidRPr="0048643F">
              <w:rPr>
                <w:rFonts w:eastAsiaTheme="majorEastAsia" w:cs="Arial"/>
                <w:bCs/>
                <w:color w:val="000000" w:themeColor="text1"/>
                <w:szCs w:val="22"/>
              </w:rPr>
              <w:t xml:space="preserve"> links:</w:t>
            </w:r>
          </w:p>
          <w:p w:rsidR="00F24A15" w:rsidRPr="00F24A15" w:rsidRDefault="00F24A15" w:rsidP="00F24A15">
            <w:pPr>
              <w:rPr>
                <w:b/>
                <w:sz w:val="24"/>
              </w:rPr>
            </w:pPr>
            <w:r w:rsidRPr="00F24A15">
              <w:rPr>
                <w:b/>
                <w:sz w:val="24"/>
              </w:rPr>
              <w:t>Levels 9 and 10</w:t>
            </w:r>
          </w:p>
          <w:p w:rsidR="00F24A15" w:rsidRPr="00F24A15" w:rsidRDefault="00F24A15" w:rsidP="00F24A15">
            <w:pPr>
              <w:rPr>
                <w:b/>
                <w:sz w:val="24"/>
              </w:rPr>
            </w:pPr>
            <w:r w:rsidRPr="00F24A15">
              <w:rPr>
                <w:b/>
                <w:sz w:val="24"/>
              </w:rPr>
              <w:t>Science</w:t>
            </w:r>
          </w:p>
          <w:p w:rsidR="00F24A15" w:rsidRPr="00F24A15" w:rsidRDefault="00F24A15" w:rsidP="00F24A15">
            <w:pPr>
              <w:rPr>
                <w:b/>
                <w:sz w:val="20"/>
                <w:szCs w:val="20"/>
              </w:rPr>
            </w:pPr>
            <w:r w:rsidRPr="00F24A15">
              <w:rPr>
                <w:b/>
                <w:sz w:val="20"/>
                <w:szCs w:val="20"/>
              </w:rPr>
              <w:t>Science Understanding</w:t>
            </w:r>
          </w:p>
          <w:p w:rsidR="00F24A15" w:rsidRPr="00F24A15" w:rsidRDefault="00F24A15" w:rsidP="00F24A15">
            <w:pPr>
              <w:rPr>
                <w:b/>
                <w:sz w:val="20"/>
                <w:szCs w:val="20"/>
              </w:rPr>
            </w:pPr>
            <w:r w:rsidRPr="00F24A15">
              <w:rPr>
                <w:b/>
                <w:sz w:val="20"/>
                <w:szCs w:val="20"/>
              </w:rPr>
              <w:t>Science as a Human Endeavour</w:t>
            </w:r>
          </w:p>
          <w:p w:rsidR="00F24A15" w:rsidRPr="00F24A15" w:rsidRDefault="00F24A15" w:rsidP="00F24A15">
            <w:pPr>
              <w:rPr>
                <w:sz w:val="20"/>
                <w:szCs w:val="20"/>
              </w:rPr>
            </w:pPr>
            <w:r w:rsidRPr="00F24A15">
              <w:rPr>
                <w:sz w:val="20"/>
                <w:szCs w:val="20"/>
              </w:rPr>
              <w:t>The values and needs of contemporary society can influence the focus of scientific research</w:t>
            </w:r>
          </w:p>
          <w:p w:rsidR="00F24A15" w:rsidRPr="00F24A15" w:rsidRDefault="00F24A15" w:rsidP="00F24A15">
            <w:pPr>
              <w:rPr>
                <w:b/>
                <w:sz w:val="20"/>
                <w:szCs w:val="20"/>
              </w:rPr>
            </w:pPr>
            <w:r w:rsidRPr="00F24A15">
              <w:rPr>
                <w:b/>
                <w:sz w:val="20"/>
                <w:szCs w:val="20"/>
              </w:rPr>
              <w:t>Biological sciences</w:t>
            </w:r>
          </w:p>
          <w:p w:rsidR="00F24A15" w:rsidRPr="00F24A15" w:rsidRDefault="00F24A15" w:rsidP="00F24A15">
            <w:pPr>
              <w:rPr>
                <w:sz w:val="20"/>
                <w:szCs w:val="20"/>
              </w:rPr>
            </w:pPr>
            <w:r w:rsidRPr="00F24A15">
              <w:rPr>
                <w:sz w:val="20"/>
                <w:szCs w:val="20"/>
              </w:rPr>
              <w:t>Ecosystems consist of communities of interdependent organisms and abiotic components of the environment; matter and energy flow through these systems</w:t>
            </w:r>
          </w:p>
          <w:p w:rsidR="00F24A15" w:rsidRPr="00F24A15" w:rsidRDefault="00F24A15" w:rsidP="00F24A15">
            <w:pPr>
              <w:rPr>
                <w:b/>
                <w:sz w:val="20"/>
                <w:szCs w:val="20"/>
              </w:rPr>
            </w:pPr>
            <w:r w:rsidRPr="00F24A15">
              <w:rPr>
                <w:b/>
                <w:sz w:val="20"/>
                <w:szCs w:val="20"/>
              </w:rPr>
              <w:t>Earth and space sciences</w:t>
            </w:r>
          </w:p>
          <w:p w:rsidR="0048643F" w:rsidRDefault="00F24A15" w:rsidP="00F24A15">
            <w:pPr>
              <w:rPr>
                <w:sz w:val="20"/>
                <w:szCs w:val="20"/>
              </w:rPr>
            </w:pPr>
            <w:r w:rsidRPr="00F24A15">
              <w:rPr>
                <w:sz w:val="20"/>
                <w:szCs w:val="20"/>
              </w:rPr>
              <w:t xml:space="preserve">Global systems, including the carbon cycle, rely on interactions involving the atmosphere, biosphere, hydrosphere and lithosphere </w:t>
            </w:r>
          </w:p>
          <w:p w:rsidR="00F24A15" w:rsidRPr="00F24A15" w:rsidRDefault="00F24A15" w:rsidP="00F24A15">
            <w:pPr>
              <w:rPr>
                <w:b/>
                <w:sz w:val="24"/>
              </w:rPr>
            </w:pPr>
            <w:r w:rsidRPr="00F24A15">
              <w:rPr>
                <w:b/>
                <w:sz w:val="24"/>
              </w:rPr>
              <w:t>Geography</w:t>
            </w:r>
          </w:p>
          <w:p w:rsidR="00F24A15" w:rsidRPr="00F24A15" w:rsidRDefault="00F24A15" w:rsidP="00F24A15">
            <w:pPr>
              <w:rPr>
                <w:b/>
                <w:sz w:val="20"/>
                <w:szCs w:val="20"/>
              </w:rPr>
            </w:pPr>
            <w:r w:rsidRPr="00F24A15">
              <w:rPr>
                <w:b/>
                <w:sz w:val="20"/>
                <w:szCs w:val="20"/>
              </w:rPr>
              <w:t>Geographical Knowledge</w:t>
            </w:r>
          </w:p>
          <w:p w:rsidR="00F24A15" w:rsidRPr="00F24A15" w:rsidRDefault="00F24A15" w:rsidP="00F24A15">
            <w:pPr>
              <w:rPr>
                <w:b/>
                <w:sz w:val="20"/>
                <w:szCs w:val="20"/>
              </w:rPr>
            </w:pPr>
            <w:r w:rsidRPr="00F24A15">
              <w:rPr>
                <w:b/>
                <w:sz w:val="20"/>
                <w:szCs w:val="20"/>
              </w:rPr>
              <w:t>Environmental change and management</w:t>
            </w:r>
          </w:p>
          <w:p w:rsidR="00F24A15" w:rsidRPr="00F24A15" w:rsidRDefault="00F24A15" w:rsidP="00F24A15">
            <w:pPr>
              <w:rPr>
                <w:sz w:val="20"/>
                <w:szCs w:val="20"/>
              </w:rPr>
            </w:pPr>
            <w:r w:rsidRPr="00F24A15">
              <w:rPr>
                <w:sz w:val="20"/>
                <w:szCs w:val="20"/>
              </w:rPr>
              <w:t>Different types and distribution of environmental changes and the forms it takes in different places</w:t>
            </w:r>
          </w:p>
          <w:p w:rsidR="00F24A15" w:rsidRPr="00F24A15" w:rsidRDefault="00F24A15" w:rsidP="00F24A15">
            <w:pPr>
              <w:rPr>
                <w:sz w:val="20"/>
                <w:szCs w:val="20"/>
              </w:rPr>
            </w:pPr>
            <w:r w:rsidRPr="00F24A15">
              <w:rPr>
                <w:sz w:val="20"/>
                <w:szCs w:val="20"/>
              </w:rPr>
              <w:t xml:space="preserve">Environmental, economic and technological factors that influence environmental change and human responses to its management </w:t>
            </w:r>
          </w:p>
          <w:p w:rsidR="00F24A15" w:rsidRPr="0048643F" w:rsidRDefault="00F24A15" w:rsidP="00F24A15">
            <w:pPr>
              <w:rPr>
                <w:rFonts w:eastAsiaTheme="majorEastAsia" w:cs="Arial"/>
                <w:bCs/>
                <w:color w:val="000000" w:themeColor="text1"/>
                <w:sz w:val="16"/>
                <w:szCs w:val="16"/>
              </w:rPr>
            </w:pPr>
          </w:p>
        </w:tc>
      </w:tr>
    </w:tbl>
    <w:p w:rsidR="00E52BC9" w:rsidRDefault="00E52BC9" w:rsidP="0048643F">
      <w:pPr>
        <w:rPr>
          <w:lang w:eastAsia="en-AU"/>
        </w:rPr>
      </w:pPr>
    </w:p>
    <w:p w:rsidR="0048643F" w:rsidRPr="0048643F" w:rsidRDefault="00135EEE" w:rsidP="0048643F">
      <w:pPr>
        <w:rPr>
          <w:lang w:eastAsia="en-AU"/>
        </w:rPr>
      </w:pPr>
      <w:r>
        <w:rPr>
          <w:lang w:eastAsia="en-AU"/>
        </w:rPr>
        <w:t>Students are introduced</w:t>
      </w:r>
      <w:r w:rsidRPr="00135EEE">
        <w:rPr>
          <w:lang w:eastAsia="en-AU"/>
        </w:rPr>
        <w:t xml:space="preserve"> to Melbourne’s sewerage system and the role of Melbourne Water’s Eastern and Western Treatment Plants. </w:t>
      </w:r>
      <w:r w:rsidR="005078CC">
        <w:rPr>
          <w:lang w:eastAsia="en-AU"/>
        </w:rPr>
        <w:t>They d</w:t>
      </w:r>
      <w:r w:rsidRPr="00135EEE">
        <w:rPr>
          <w:lang w:eastAsia="en-AU"/>
        </w:rPr>
        <w:t>efine terms used in the sewage treatment industry, identify items and substances that are introduced to the sewerage system, create a flow chart of sewage treatment processes and calculate average daily volumes of annual sewage flow.</w:t>
      </w:r>
    </w:p>
    <w:p w:rsidR="0048643F" w:rsidRPr="0048643F" w:rsidRDefault="0048643F" w:rsidP="0048643F">
      <w:pPr>
        <w:keepNext/>
        <w:spacing w:before="240"/>
        <w:outlineLvl w:val="2"/>
        <w:rPr>
          <w:rFonts w:eastAsiaTheme="majorEastAsia" w:cstheme="majorBidi"/>
          <w:b/>
          <w:bCs/>
          <w:szCs w:val="22"/>
          <w:lang w:eastAsia="en-AU"/>
        </w:rPr>
      </w:pPr>
      <w:r w:rsidRPr="0048643F">
        <w:rPr>
          <w:rFonts w:eastAsiaTheme="majorEastAsia" w:cstheme="majorBidi"/>
          <w:b/>
          <w:bCs/>
          <w:szCs w:val="22"/>
          <w:lang w:eastAsia="en-AU"/>
        </w:rPr>
        <w:t>Duration</w:t>
      </w:r>
    </w:p>
    <w:p w:rsidR="0048643F" w:rsidRPr="0048643F" w:rsidRDefault="005078CC" w:rsidP="0048643F">
      <w:pPr>
        <w:rPr>
          <w:lang w:eastAsia="en-AU"/>
        </w:rPr>
      </w:pPr>
      <w:r>
        <w:rPr>
          <w:lang w:eastAsia="en-AU"/>
        </w:rPr>
        <w:t>Four period sessions</w:t>
      </w:r>
    </w:p>
    <w:p w:rsidR="0048643F" w:rsidRPr="0048643F" w:rsidRDefault="0048643F" w:rsidP="0048643F">
      <w:r w:rsidRPr="0048643F">
        <w:rPr>
          <w:rFonts w:eastAsiaTheme="majorEastAsia" w:cstheme="majorBidi"/>
          <w:b/>
          <w:bCs/>
          <w:lang w:eastAsia="en-AU"/>
        </w:rPr>
        <w:t>Activity steps</w:t>
      </w:r>
    </w:p>
    <w:p w:rsidR="005078CC" w:rsidRDefault="005078CC" w:rsidP="00DF4882">
      <w:pPr>
        <w:pStyle w:val="ListParagraph"/>
        <w:numPr>
          <w:ilvl w:val="0"/>
          <w:numId w:val="1"/>
        </w:numPr>
      </w:pPr>
      <w:r>
        <w:t>Students use the internet to research and define the following terms:</w:t>
      </w:r>
    </w:p>
    <w:p w:rsidR="005078CC" w:rsidRDefault="005078CC" w:rsidP="00DF4882">
      <w:pPr>
        <w:pStyle w:val="ListParagraph"/>
        <w:numPr>
          <w:ilvl w:val="0"/>
          <w:numId w:val="2"/>
        </w:numPr>
      </w:pPr>
      <w:r>
        <w:t>sewage</w:t>
      </w:r>
    </w:p>
    <w:p w:rsidR="005078CC" w:rsidRDefault="005078CC" w:rsidP="00DF4882">
      <w:pPr>
        <w:pStyle w:val="ListParagraph"/>
        <w:numPr>
          <w:ilvl w:val="0"/>
          <w:numId w:val="2"/>
        </w:numPr>
      </w:pPr>
      <w:r>
        <w:t>sewerage</w:t>
      </w:r>
    </w:p>
    <w:p w:rsidR="005078CC" w:rsidRDefault="005078CC" w:rsidP="00DF4882">
      <w:pPr>
        <w:pStyle w:val="ListParagraph"/>
        <w:numPr>
          <w:ilvl w:val="0"/>
          <w:numId w:val="2"/>
        </w:numPr>
      </w:pPr>
      <w:r>
        <w:t>greywater</w:t>
      </w:r>
    </w:p>
    <w:p w:rsidR="005078CC" w:rsidRDefault="005078CC" w:rsidP="00DF4882">
      <w:pPr>
        <w:pStyle w:val="ListParagraph"/>
        <w:numPr>
          <w:ilvl w:val="0"/>
          <w:numId w:val="2"/>
        </w:numPr>
      </w:pPr>
      <w:r>
        <w:t>blackwater</w:t>
      </w:r>
    </w:p>
    <w:p w:rsidR="005078CC" w:rsidRDefault="005078CC" w:rsidP="00DF4882">
      <w:pPr>
        <w:pStyle w:val="ListParagraph"/>
        <w:numPr>
          <w:ilvl w:val="0"/>
          <w:numId w:val="2"/>
        </w:numPr>
      </w:pPr>
      <w:r>
        <w:t>effluent</w:t>
      </w:r>
    </w:p>
    <w:p w:rsidR="005078CC" w:rsidRDefault="005078CC" w:rsidP="00DF4882">
      <w:pPr>
        <w:pStyle w:val="ListParagraph"/>
        <w:numPr>
          <w:ilvl w:val="0"/>
          <w:numId w:val="2"/>
        </w:numPr>
      </w:pPr>
      <w:r>
        <w:t>stormwater.</w:t>
      </w:r>
    </w:p>
    <w:p w:rsidR="00730927" w:rsidRDefault="00730927" w:rsidP="00DF4882">
      <w:pPr>
        <w:ind w:left="360"/>
      </w:pPr>
      <w:r>
        <w:t>As a starting point, go to:</w:t>
      </w:r>
      <w:r w:rsidR="005078CC">
        <w:t xml:space="preserve"> </w:t>
      </w:r>
    </w:p>
    <w:p w:rsidR="00730927" w:rsidRDefault="00127EDA" w:rsidP="00127EDA">
      <w:pPr>
        <w:ind w:left="1080"/>
      </w:pPr>
      <w:hyperlink r:id="rId8" w:history="1">
        <w:r w:rsidRPr="00127EDA">
          <w:rPr>
            <w:rStyle w:val="Hyperlink"/>
          </w:rPr>
          <w:t>Sewerage</w:t>
        </w:r>
        <w:r w:rsidR="00730927" w:rsidRPr="00127EDA">
          <w:rPr>
            <w:rStyle w:val="Hyperlink"/>
          </w:rPr>
          <w:t xml:space="preserve"> – how it works, Melbourne Water</w:t>
        </w:r>
      </w:hyperlink>
    </w:p>
    <w:p w:rsidR="005078CC" w:rsidRDefault="00127EDA" w:rsidP="00610034">
      <w:pPr>
        <w:ind w:left="1080"/>
      </w:pPr>
      <w:hyperlink r:id="rId9" w:history="1">
        <w:r w:rsidR="00730927" w:rsidRPr="00127EDA">
          <w:rPr>
            <w:rStyle w:val="Hyperlink"/>
          </w:rPr>
          <w:t>Stormwater, Melbourne Water</w:t>
        </w:r>
      </w:hyperlink>
      <w:r w:rsidR="00730927">
        <w:t xml:space="preserve"> </w:t>
      </w:r>
    </w:p>
    <w:p w:rsidR="005078CC" w:rsidRDefault="005078CC" w:rsidP="00DF4882">
      <w:pPr>
        <w:pStyle w:val="ListParagraph"/>
        <w:numPr>
          <w:ilvl w:val="0"/>
          <w:numId w:val="1"/>
        </w:numPr>
      </w:pPr>
      <w:r>
        <w:t>Individually, students draw a plan of their house (using ICT if available) and label it to show where connections are made to the sewerage system. Ask them to identify the different items and substances that are</w:t>
      </w:r>
      <w:r w:rsidR="00730927">
        <w:t xml:space="preserve"> </w:t>
      </w:r>
      <w:r>
        <w:t>introduced to the sewerage system. Encourage students to research and note the chemicals that compose the waste (e.g. laundry detergents contain water softeners, surfactants, bleach, enzymes, brighteners, fragrances, and many other agents).</w:t>
      </w:r>
    </w:p>
    <w:p w:rsidR="005078CC" w:rsidRDefault="005078CC" w:rsidP="00DF4882">
      <w:pPr>
        <w:pStyle w:val="ListParagraph"/>
        <w:numPr>
          <w:ilvl w:val="0"/>
          <w:numId w:val="1"/>
        </w:numPr>
      </w:pPr>
      <w:r>
        <w:t xml:space="preserve">As a class, combine the lists of substances to make a master list. Classify the items as contributing to greywater or blackwater. </w:t>
      </w:r>
      <w:r w:rsidR="00DF4882">
        <w:t>C</w:t>
      </w:r>
      <w:r>
        <w:t xml:space="preserve">lassify whether they are organic or inorganic </w:t>
      </w:r>
      <w:r w:rsidR="00DF4882">
        <w:t>compounds</w:t>
      </w:r>
      <w:r>
        <w:t xml:space="preserve">. The class decides how this information can be displayed in a clear and concise manner and each </w:t>
      </w:r>
      <w:r w:rsidR="00730927">
        <w:t xml:space="preserve">student </w:t>
      </w:r>
      <w:r>
        <w:t>prepares their list.</w:t>
      </w:r>
    </w:p>
    <w:p w:rsidR="005078CC" w:rsidRDefault="00730927" w:rsidP="00DF4882">
      <w:pPr>
        <w:pStyle w:val="ListParagraph"/>
        <w:numPr>
          <w:ilvl w:val="0"/>
          <w:numId w:val="1"/>
        </w:numPr>
      </w:pPr>
      <w:r>
        <w:lastRenderedPageBreak/>
        <w:t xml:space="preserve">Explain </w:t>
      </w:r>
      <w:r w:rsidR="005078CC">
        <w:t xml:space="preserve">that the major component </w:t>
      </w:r>
      <w:r w:rsidR="000969F7">
        <w:t>of sewage is water (more than 99</w:t>
      </w:r>
      <w:r w:rsidR="005078CC">
        <w:t xml:space="preserve">%) and that treatment </w:t>
      </w:r>
      <w:r w:rsidR="000969F7">
        <w:t>involves the separation of the 1</w:t>
      </w:r>
      <w:r w:rsidR="005078CC">
        <w:t>% of other materials from it. Discuss how these materials may affect the environment if they are not removed during the treatment process.</w:t>
      </w:r>
    </w:p>
    <w:p w:rsidR="00127EDA" w:rsidRDefault="005078CC" w:rsidP="00127EDA">
      <w:pPr>
        <w:ind w:left="720"/>
      </w:pPr>
      <w:r>
        <w:t>A list of items that might end up in the sewerage system a</w:t>
      </w:r>
      <w:r w:rsidR="00127EDA">
        <w:t xml:space="preserve">nd their effect is available  </w:t>
      </w:r>
      <w:hyperlink r:id="rId10" w:history="1">
        <w:r w:rsidR="00127EDA">
          <w:rPr>
            <w:rStyle w:val="Hyperlink"/>
          </w:rPr>
          <w:t>here</w:t>
        </w:r>
      </w:hyperlink>
      <w:r w:rsidR="00127EDA">
        <w:t>.</w:t>
      </w:r>
    </w:p>
    <w:p w:rsidR="005078CC" w:rsidRDefault="005078CC" w:rsidP="00E97DDA">
      <w:pPr>
        <w:ind w:left="720"/>
      </w:pPr>
    </w:p>
    <w:p w:rsidR="005078CC" w:rsidRDefault="005078CC" w:rsidP="00DF4882">
      <w:pPr>
        <w:pStyle w:val="ListParagraph"/>
        <w:numPr>
          <w:ilvl w:val="0"/>
          <w:numId w:val="1"/>
        </w:numPr>
      </w:pPr>
      <w:r>
        <w:t>Students take their lists with them on their visit to the treatment plant and identify where these materials are treated and removed during the purification process.</w:t>
      </w:r>
    </w:p>
    <w:p w:rsidR="009D62CC" w:rsidRPr="009D62CC" w:rsidRDefault="009D62CC" w:rsidP="00DF4882">
      <w:pPr>
        <w:pStyle w:val="ListParagraph"/>
        <w:numPr>
          <w:ilvl w:val="0"/>
          <w:numId w:val="1"/>
        </w:numPr>
      </w:pPr>
      <w:r w:rsidRPr="009D62CC">
        <w:t xml:space="preserve">Students can access resources about the Western Treatment Plant process and information about the stages in the treatment that use bacteria. </w:t>
      </w:r>
    </w:p>
    <w:p w:rsidR="00127EDA" w:rsidRDefault="00127EDA" w:rsidP="00127EDA">
      <w:pPr>
        <w:pStyle w:val="ListParagraph"/>
        <w:numPr>
          <w:ilvl w:val="1"/>
          <w:numId w:val="1"/>
        </w:numPr>
      </w:pPr>
      <w:hyperlink r:id="rId11" w:history="1">
        <w:r>
          <w:rPr>
            <w:rStyle w:val="Hyperlink"/>
          </w:rPr>
          <w:t>Western Treatment Plant s</w:t>
        </w:r>
        <w:bookmarkStart w:id="0" w:name="_GoBack"/>
        <w:bookmarkEnd w:id="0"/>
        <w:r w:rsidRPr="002C0AE7">
          <w:rPr>
            <w:rStyle w:val="Hyperlink"/>
          </w:rPr>
          <w:t>ewage treatment process</w:t>
        </w:r>
      </w:hyperlink>
    </w:p>
    <w:p w:rsidR="009D62CC" w:rsidRPr="009D62CC" w:rsidRDefault="009D62CC" w:rsidP="00DF4882">
      <w:pPr>
        <w:pStyle w:val="ListParagraph"/>
        <w:numPr>
          <w:ilvl w:val="1"/>
          <w:numId w:val="1"/>
        </w:numPr>
      </w:pPr>
      <w:r w:rsidRPr="009D62CC">
        <w:t>Primary treatment of sewage and anaerobic treatment of sludge</w:t>
      </w:r>
    </w:p>
    <w:p w:rsidR="009D62CC" w:rsidRPr="009D62CC" w:rsidRDefault="009D62CC" w:rsidP="00DF4882">
      <w:pPr>
        <w:pStyle w:val="ListParagraph"/>
        <w:numPr>
          <w:ilvl w:val="1"/>
          <w:numId w:val="1"/>
        </w:numPr>
      </w:pPr>
      <w:r w:rsidRPr="009D62CC">
        <w:t>&lt;</w:t>
      </w:r>
      <w:hyperlink r:id="rId12" w:history="1">
        <w:r w:rsidRPr="009D62CC">
          <w:rPr>
            <w:rFonts w:eastAsia="Arial" w:cs="Arial"/>
            <w:color w:val="0000FF" w:themeColor="hyperlink"/>
            <w:szCs w:val="22"/>
            <w:u w:val="single"/>
          </w:rPr>
          <w:t>https://www.youtube.com/watch?v=--GS_djOzcg&amp;list=PL1zDcvEb76G6FdTMg-_VRmAE4jMoarrKr&amp;index=1</w:t>
        </w:r>
      </w:hyperlink>
      <w:r w:rsidRPr="009D62CC">
        <w:t>&gt;</w:t>
      </w:r>
    </w:p>
    <w:p w:rsidR="009D62CC" w:rsidRPr="009D62CC" w:rsidRDefault="009D62CC" w:rsidP="00DF4882">
      <w:pPr>
        <w:pStyle w:val="ListParagraph"/>
        <w:numPr>
          <w:ilvl w:val="1"/>
          <w:numId w:val="1"/>
        </w:numPr>
      </w:pPr>
      <w:r w:rsidRPr="009D62CC">
        <w:t>Secondary treatment of sewage</w:t>
      </w:r>
    </w:p>
    <w:p w:rsidR="009D62CC" w:rsidRPr="009D62CC" w:rsidRDefault="009D62CC" w:rsidP="00DF4882">
      <w:pPr>
        <w:pStyle w:val="ListParagraph"/>
        <w:numPr>
          <w:ilvl w:val="1"/>
          <w:numId w:val="1"/>
        </w:numPr>
      </w:pPr>
      <w:r w:rsidRPr="009D62CC">
        <w:t>&lt;</w:t>
      </w:r>
      <w:hyperlink r:id="rId13" w:history="1">
        <w:r w:rsidRPr="009D62CC">
          <w:rPr>
            <w:rFonts w:eastAsia="Arial" w:cs="Arial"/>
            <w:color w:val="0000FF" w:themeColor="hyperlink"/>
            <w:szCs w:val="22"/>
            <w:u w:val="single"/>
          </w:rPr>
          <w:t>https://www.youtube.com/watch?v=yF9hQUebDNA&amp;index=2&amp;list=PL1zDcvEb76G6FdTMg-_VRmAE4jMoarrKr</w:t>
        </w:r>
      </w:hyperlink>
      <w:r w:rsidRPr="009D62CC">
        <w:t xml:space="preserve"> &gt;</w:t>
      </w:r>
    </w:p>
    <w:p w:rsidR="009D62CC" w:rsidRPr="009D62CC" w:rsidRDefault="009D62CC" w:rsidP="00DF4882">
      <w:pPr>
        <w:pStyle w:val="ListParagraph"/>
        <w:numPr>
          <w:ilvl w:val="1"/>
          <w:numId w:val="1"/>
        </w:numPr>
      </w:pPr>
      <w:r w:rsidRPr="009D62CC">
        <w:t>Where does wastewater go? ABC Splash video [3:43]</w:t>
      </w:r>
    </w:p>
    <w:p w:rsidR="00610034" w:rsidRDefault="009D62CC" w:rsidP="00DF4882">
      <w:pPr>
        <w:pStyle w:val="ListParagraph"/>
        <w:numPr>
          <w:ilvl w:val="1"/>
          <w:numId w:val="1"/>
        </w:numPr>
      </w:pPr>
      <w:r w:rsidRPr="009D62CC">
        <w:t>&lt;</w:t>
      </w:r>
      <w:hyperlink r:id="rId14" w:anchor="!/media/524873/" w:history="1">
        <w:r w:rsidRPr="009D62CC">
          <w:rPr>
            <w:color w:val="0000FF" w:themeColor="hyperlink"/>
            <w:u w:val="single"/>
          </w:rPr>
          <w:t>http://splash.abc.net.au/home#!/media/524873/</w:t>
        </w:r>
      </w:hyperlink>
      <w:r w:rsidRPr="009D62CC">
        <w:t xml:space="preserve">&gt; </w:t>
      </w:r>
    </w:p>
    <w:p w:rsidR="00610034" w:rsidRPr="009D62CC" w:rsidRDefault="00610034" w:rsidP="00610034">
      <w:r w:rsidRPr="00A50706">
        <w:rPr>
          <w:rFonts w:eastAsia="Arial" w:cs="Arial"/>
          <w:b/>
          <w:szCs w:val="22"/>
        </w:rPr>
        <w:t>Calculating average daily volume of sewage flow</w:t>
      </w:r>
    </w:p>
    <w:p w:rsidR="005078CC" w:rsidRDefault="005078CC" w:rsidP="00DF4882">
      <w:pPr>
        <w:pStyle w:val="ListParagraph"/>
        <w:numPr>
          <w:ilvl w:val="0"/>
          <w:numId w:val="1"/>
        </w:numPr>
      </w:pPr>
      <w:r>
        <w:t>Students locate their school in Google Earth. (Google Earth will need to be downloaded from www.google.com/earth/index.html if it is n</w:t>
      </w:r>
      <w:r w:rsidR="00127EDA">
        <w:t>ot already available on the stu</w:t>
      </w:r>
      <w:r>
        <w:t>ents’ computers.) Students use the measuring tool to determine the school’s dimensions and then calculate its area. If Google Earth is not available, students can physically measure their school ground’s dimensions to calculate the area.</w:t>
      </w:r>
    </w:p>
    <w:p w:rsidR="005078CC" w:rsidRDefault="00610034" w:rsidP="00DF4882">
      <w:pPr>
        <w:pStyle w:val="ListParagraph"/>
        <w:numPr>
          <w:ilvl w:val="0"/>
          <w:numId w:val="1"/>
        </w:numPr>
      </w:pPr>
      <w:r w:rsidRPr="00610034">
        <w:t>Use the following data for students’ calculations. A total of about 320,000 megalitres (ML), or 320 gigalitres (GL), of sewage is treated by Melbourne Water, the Western Treatment Plant treated 60% and the Eastern Treatment Plant 40%. (Note: 1 megalitre (ML) = one million litres, one gigalitre (GL) = one-thousand million litres.)</w:t>
      </w:r>
    </w:p>
    <w:p w:rsidR="005078CC" w:rsidRDefault="005078CC" w:rsidP="00DF4882">
      <w:pPr>
        <w:pStyle w:val="ListParagraph"/>
        <w:numPr>
          <w:ilvl w:val="0"/>
          <w:numId w:val="1"/>
        </w:numPr>
      </w:pPr>
      <w:r>
        <w:t xml:space="preserve">Students determine the annual sewage flow </w:t>
      </w:r>
      <w:r w:rsidR="00DF4882">
        <w:t xml:space="preserve">one of </w:t>
      </w:r>
      <w:r>
        <w:t>the treatment plant</w:t>
      </w:r>
      <w:r w:rsidR="00DF4882">
        <w:t>s</w:t>
      </w:r>
      <w:r>
        <w:t xml:space="preserve"> and calculate average daily volume. Using the area of the school ground calculated previously, they determine the depth that that volume of water would be if it was contained within their school grounds, assuming the grounds are level. For </w:t>
      </w:r>
      <w:r w:rsidR="00DF4882">
        <w:t>instance</w:t>
      </w:r>
      <w:r>
        <w:t xml:space="preserve">, for a school with an area of five hectares, </w:t>
      </w:r>
      <w:r w:rsidR="00A50B16">
        <w:t xml:space="preserve">using a total volume of 271 GL of sewage, </w:t>
      </w:r>
      <w:r>
        <w:t>the average daily throughput of the Western Treatment Plant would equate to a height of about nine metres. Relate this height to physical features in the school or local area, such as sportsgrounds or shopping centres.</w:t>
      </w:r>
    </w:p>
    <w:p w:rsidR="0048643F" w:rsidRPr="0048643F" w:rsidRDefault="005078CC" w:rsidP="00DF4882">
      <w:pPr>
        <w:pStyle w:val="ListParagraph"/>
        <w:numPr>
          <w:ilvl w:val="0"/>
          <w:numId w:val="1"/>
        </w:numPr>
      </w:pPr>
      <w:r>
        <w:t>Discuss the need for sewage treatment and the processes involved and ask students to envisage what they might see, smell and hear when they visit the treatment plant.</w:t>
      </w:r>
    </w:p>
    <w:sectPr w:rsidR="0048643F" w:rsidRPr="0048643F">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5CA9" w:rsidRDefault="00495CA9" w:rsidP="0048643F">
      <w:pPr>
        <w:spacing w:before="0" w:after="0"/>
      </w:pPr>
      <w:r>
        <w:separator/>
      </w:r>
    </w:p>
  </w:endnote>
  <w:endnote w:type="continuationSeparator" w:id="0">
    <w:p w:rsidR="00495CA9" w:rsidRDefault="00495CA9" w:rsidP="0048643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2997079"/>
      <w:docPartObj>
        <w:docPartGallery w:val="Page Numbers (Bottom of Page)"/>
        <w:docPartUnique/>
      </w:docPartObj>
    </w:sdtPr>
    <w:sdtEndPr>
      <w:rPr>
        <w:noProof/>
      </w:rPr>
    </w:sdtEndPr>
    <w:sdtContent>
      <w:p w:rsidR="00E72857" w:rsidRDefault="00E72857">
        <w:pPr>
          <w:pStyle w:val="Footer"/>
          <w:jc w:val="right"/>
        </w:pPr>
        <w:r>
          <w:fldChar w:fldCharType="begin"/>
        </w:r>
        <w:r>
          <w:instrText xml:space="preserve"> PAGE   \* MERGEFORMAT </w:instrText>
        </w:r>
        <w:r>
          <w:fldChar w:fldCharType="separate"/>
        </w:r>
        <w:r w:rsidR="00127EDA">
          <w:rPr>
            <w:noProof/>
          </w:rPr>
          <w:t>2</w:t>
        </w:r>
        <w:r>
          <w:rPr>
            <w:noProof/>
          </w:rPr>
          <w:fldChar w:fldCharType="end"/>
        </w:r>
      </w:p>
    </w:sdtContent>
  </w:sdt>
  <w:p w:rsidR="00E72857" w:rsidRDefault="00E728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5CA9" w:rsidRDefault="00495CA9" w:rsidP="0048643F">
      <w:pPr>
        <w:spacing w:before="0" w:after="0"/>
      </w:pPr>
      <w:r>
        <w:separator/>
      </w:r>
    </w:p>
  </w:footnote>
  <w:footnote w:type="continuationSeparator" w:id="0">
    <w:p w:rsidR="00495CA9" w:rsidRDefault="00495CA9" w:rsidP="0048643F">
      <w:pPr>
        <w:spacing w:before="0" w:after="0"/>
      </w:pPr>
      <w:r>
        <w:continuationSeparator/>
      </w:r>
    </w:p>
  </w:footnote>
  <w:footnote w:id="1">
    <w:p w:rsidR="00E72857" w:rsidRDefault="00E72857" w:rsidP="0048643F">
      <w:r>
        <w:rPr>
          <w:rStyle w:val="FootnoteReference"/>
        </w:rPr>
        <w:footnoteRef/>
      </w:r>
      <w:r>
        <w:t xml:space="preserve"> </w:t>
      </w:r>
      <w:r w:rsidRPr="00AC4178">
        <w:rPr>
          <w:noProof/>
          <w:lang w:eastAsia="en-AU"/>
        </w:rPr>
        <w:drawing>
          <wp:inline distT="0" distB="0" distL="0" distR="0" wp14:anchorId="2E97F280" wp14:editId="163EE23B">
            <wp:extent cx="838200" cy="295275"/>
            <wp:effectExtent l="0" t="0" r="0" b="9525"/>
            <wp:docPr id="1" name="Picture 1" descr="Creative Commons Lic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AC4178">
        <w:t xml:space="preserve"> Victorian Curriculum and Assessment Authority (VCAA) &lt;</w:t>
      </w:r>
      <w:hyperlink r:id="rId2" w:history="1">
        <w:r w:rsidRPr="00AC4178">
          <w:rPr>
            <w:color w:val="0000FF" w:themeColor="hyperlink"/>
            <w:u w:val="single"/>
          </w:rPr>
          <w:t>http://victoriancurriculum.vcaa.vic.edu.au/</w:t>
        </w:r>
      </w:hyperlink>
      <w:r w:rsidRPr="00AC4178">
        <w:t>&gt; Accessed 14 August 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B08AE"/>
    <w:multiLevelType w:val="hybridMultilevel"/>
    <w:tmpl w:val="4DD676F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178B57C0"/>
    <w:multiLevelType w:val="hybridMultilevel"/>
    <w:tmpl w:val="37F88F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1095276"/>
    <w:multiLevelType w:val="hybridMultilevel"/>
    <w:tmpl w:val="95DA565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C1B225A"/>
    <w:multiLevelType w:val="hybridMultilevel"/>
    <w:tmpl w:val="111223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5BFF112E"/>
    <w:multiLevelType w:val="hybridMultilevel"/>
    <w:tmpl w:val="90AC7B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E291A15"/>
    <w:multiLevelType w:val="hybridMultilevel"/>
    <w:tmpl w:val="A3823D1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675E4D3D"/>
    <w:multiLevelType w:val="hybridMultilevel"/>
    <w:tmpl w:val="68841AB4"/>
    <w:lvl w:ilvl="0" w:tplc="845E73DC">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74313B8F"/>
    <w:multiLevelType w:val="hybridMultilevel"/>
    <w:tmpl w:val="919E00D4"/>
    <w:lvl w:ilvl="0" w:tplc="4332453E">
      <w:start w:val="1"/>
      <w:numFmt w:val="decimal"/>
      <w:pStyle w:val="ListParagraph"/>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7FC325B6"/>
    <w:multiLevelType w:val="hybridMultilevel"/>
    <w:tmpl w:val="D8F02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7"/>
  </w:num>
  <w:num w:numId="4">
    <w:abstractNumId w:val="5"/>
  </w:num>
  <w:num w:numId="5">
    <w:abstractNumId w:val="4"/>
  </w:num>
  <w:num w:numId="6">
    <w:abstractNumId w:val="1"/>
  </w:num>
  <w:num w:numId="7">
    <w:abstractNumId w:val="0"/>
  </w:num>
  <w:num w:numId="8">
    <w:abstractNumId w:val="6"/>
  </w:num>
  <w:num w:numId="9">
    <w:abstractNumId w:val="8"/>
  </w:num>
  <w:num w:numId="10">
    <w:abstractNumId w:val="6"/>
    <w:lvlOverride w:ilvl="0">
      <w:startOverride w:val="1"/>
    </w:lvlOverride>
  </w:num>
  <w:num w:numId="11">
    <w:abstractNumId w:val="6"/>
    <w:lvlOverride w:ilvl="0">
      <w:startOverride w:val="1"/>
    </w:lvlOverride>
  </w:num>
  <w:num w:numId="12">
    <w:abstractNumId w:val="6"/>
    <w:lvlOverride w:ilvl="0">
      <w:startOverride w:val="1"/>
    </w:lvlOverride>
  </w:num>
  <w:num w:numId="13">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43F"/>
    <w:rsid w:val="00065C1C"/>
    <w:rsid w:val="00072D61"/>
    <w:rsid w:val="00080945"/>
    <w:rsid w:val="000849A8"/>
    <w:rsid w:val="000969F7"/>
    <w:rsid w:val="00127EDA"/>
    <w:rsid w:val="00135EEE"/>
    <w:rsid w:val="00143D59"/>
    <w:rsid w:val="00205DC2"/>
    <w:rsid w:val="00263C9B"/>
    <w:rsid w:val="0026663A"/>
    <w:rsid w:val="00281100"/>
    <w:rsid w:val="00285D1D"/>
    <w:rsid w:val="002C6CD2"/>
    <w:rsid w:val="00327FCD"/>
    <w:rsid w:val="00352D05"/>
    <w:rsid w:val="003B28CE"/>
    <w:rsid w:val="00432B58"/>
    <w:rsid w:val="0048643F"/>
    <w:rsid w:val="0048677B"/>
    <w:rsid w:val="00487413"/>
    <w:rsid w:val="00495CA9"/>
    <w:rsid w:val="00496615"/>
    <w:rsid w:val="004A0154"/>
    <w:rsid w:val="004C1E10"/>
    <w:rsid w:val="004E251F"/>
    <w:rsid w:val="005078CC"/>
    <w:rsid w:val="00544D26"/>
    <w:rsid w:val="00551F59"/>
    <w:rsid w:val="00554CBF"/>
    <w:rsid w:val="005A0A3D"/>
    <w:rsid w:val="005C28CD"/>
    <w:rsid w:val="005C4B7D"/>
    <w:rsid w:val="00603DFD"/>
    <w:rsid w:val="00606BAC"/>
    <w:rsid w:val="00610034"/>
    <w:rsid w:val="0064266B"/>
    <w:rsid w:val="006B36F1"/>
    <w:rsid w:val="00710CD0"/>
    <w:rsid w:val="00730927"/>
    <w:rsid w:val="00773405"/>
    <w:rsid w:val="00797A5D"/>
    <w:rsid w:val="007E170B"/>
    <w:rsid w:val="008412A4"/>
    <w:rsid w:val="00861878"/>
    <w:rsid w:val="008A6080"/>
    <w:rsid w:val="008F6509"/>
    <w:rsid w:val="00907B76"/>
    <w:rsid w:val="00955A89"/>
    <w:rsid w:val="00996CB7"/>
    <w:rsid w:val="009B0E39"/>
    <w:rsid w:val="009D62CC"/>
    <w:rsid w:val="00A50B16"/>
    <w:rsid w:val="00A578EE"/>
    <w:rsid w:val="00A942D0"/>
    <w:rsid w:val="00AB5021"/>
    <w:rsid w:val="00AC500A"/>
    <w:rsid w:val="00B054F8"/>
    <w:rsid w:val="00B06490"/>
    <w:rsid w:val="00B07C56"/>
    <w:rsid w:val="00B336EC"/>
    <w:rsid w:val="00B37936"/>
    <w:rsid w:val="00B66E42"/>
    <w:rsid w:val="00BB249B"/>
    <w:rsid w:val="00C44075"/>
    <w:rsid w:val="00C84DBA"/>
    <w:rsid w:val="00C95096"/>
    <w:rsid w:val="00CA3EFA"/>
    <w:rsid w:val="00CA5AB8"/>
    <w:rsid w:val="00CA68E5"/>
    <w:rsid w:val="00D32241"/>
    <w:rsid w:val="00D841D3"/>
    <w:rsid w:val="00D94AD8"/>
    <w:rsid w:val="00D959A4"/>
    <w:rsid w:val="00D95DBA"/>
    <w:rsid w:val="00DF4882"/>
    <w:rsid w:val="00E40286"/>
    <w:rsid w:val="00E40343"/>
    <w:rsid w:val="00E40D71"/>
    <w:rsid w:val="00E52BC9"/>
    <w:rsid w:val="00E720A9"/>
    <w:rsid w:val="00E72857"/>
    <w:rsid w:val="00E97DDA"/>
    <w:rsid w:val="00EC63C0"/>
    <w:rsid w:val="00F24A15"/>
    <w:rsid w:val="00FA45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8368E"/>
  <w15:docId w15:val="{F6E3CF7C-1623-4E31-8BD4-81545FD79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075"/>
    <w:pPr>
      <w:spacing w:before="120" w:after="120" w:line="240" w:lineRule="auto"/>
    </w:pPr>
    <w:rPr>
      <w:rFonts w:ascii="Arial" w:hAnsi="Arial" w:cs="Times New Roman"/>
      <w:szCs w:val="24"/>
    </w:rPr>
  </w:style>
  <w:style w:type="paragraph" w:styleId="Heading1">
    <w:name w:val="heading 1"/>
    <w:basedOn w:val="Normal"/>
    <w:next w:val="Normal"/>
    <w:link w:val="Heading1Char"/>
    <w:autoRedefine/>
    <w:uiPriority w:val="9"/>
    <w:qFormat/>
    <w:rsid w:val="00143D59"/>
    <w:pPr>
      <w:keepNext/>
      <w:keepLines/>
      <w:spacing w:before="240"/>
      <w:outlineLvl w:val="0"/>
    </w:pPr>
    <w:rPr>
      <w:rFonts w:ascii="Century Gothic" w:eastAsiaTheme="majorEastAsia" w:hAnsi="Century Gothic" w:cstheme="majorBidi"/>
      <w:b/>
      <w:bCs/>
      <w:color w:val="000000" w:themeColor="text1"/>
      <w:sz w:val="32"/>
      <w:szCs w:val="28"/>
    </w:rPr>
  </w:style>
  <w:style w:type="paragraph" w:styleId="Heading2">
    <w:name w:val="heading 2"/>
    <w:basedOn w:val="Normal"/>
    <w:next w:val="Normal"/>
    <w:link w:val="Heading2Char"/>
    <w:autoRedefine/>
    <w:uiPriority w:val="9"/>
    <w:unhideWhenUsed/>
    <w:qFormat/>
    <w:rsid w:val="00861878"/>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autoRedefine/>
    <w:unhideWhenUsed/>
    <w:qFormat/>
    <w:rsid w:val="00D841D3"/>
    <w:pPr>
      <w:keepNext/>
      <w:spacing w:before="240"/>
      <w:outlineLvl w:val="2"/>
    </w:pPr>
    <w:rPr>
      <w:rFonts w:eastAsiaTheme="majorEastAsia" w:cstheme="majorBidi"/>
      <w:b/>
      <w:bCs/>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qFormat/>
    <w:rsid w:val="00DF4882"/>
    <w:pPr>
      <w:numPr>
        <w:numId w:val="3"/>
      </w:numPr>
    </w:pPr>
  </w:style>
  <w:style w:type="character" w:customStyle="1" w:styleId="Heading2Char">
    <w:name w:val="Heading 2 Char"/>
    <w:basedOn w:val="DefaultParagraphFont"/>
    <w:link w:val="Heading2"/>
    <w:uiPriority w:val="9"/>
    <w:rsid w:val="00861878"/>
    <w:rPr>
      <w:rFonts w:ascii="Arial" w:eastAsiaTheme="majorEastAsia" w:hAnsi="Arial" w:cstheme="majorBidi"/>
      <w:b/>
      <w:bCs/>
      <w:color w:val="000000" w:themeColor="text1"/>
      <w:sz w:val="28"/>
      <w:szCs w:val="26"/>
    </w:rPr>
  </w:style>
  <w:style w:type="character" w:customStyle="1" w:styleId="Heading3Char">
    <w:name w:val="Heading 3 Char"/>
    <w:basedOn w:val="DefaultParagraphFont"/>
    <w:link w:val="Heading3"/>
    <w:rsid w:val="00D841D3"/>
    <w:rPr>
      <w:rFonts w:ascii="Arial" w:eastAsiaTheme="majorEastAsia" w:hAnsi="Arial" w:cstheme="majorBidi"/>
      <w:b/>
      <w:bCs/>
      <w:lang w:eastAsia="en-AU"/>
    </w:rPr>
  </w:style>
  <w:style w:type="character" w:customStyle="1" w:styleId="Heading1Char">
    <w:name w:val="Heading 1 Char"/>
    <w:basedOn w:val="DefaultParagraphFont"/>
    <w:link w:val="Heading1"/>
    <w:uiPriority w:val="9"/>
    <w:rsid w:val="00143D59"/>
    <w:rPr>
      <w:rFonts w:ascii="Century Gothic" w:eastAsiaTheme="majorEastAsia" w:hAnsi="Century Gothic" w:cstheme="majorBidi"/>
      <w:b/>
      <w:bCs/>
      <w:color w:val="000000" w:themeColor="text1"/>
      <w:sz w:val="32"/>
      <w:szCs w:val="28"/>
    </w:rPr>
  </w:style>
  <w:style w:type="paragraph" w:styleId="Subtitle">
    <w:name w:val="Subtitle"/>
    <w:basedOn w:val="Normal"/>
    <w:next w:val="Normal"/>
    <w:link w:val="SubtitleChar"/>
    <w:autoRedefine/>
    <w:uiPriority w:val="11"/>
    <w:qFormat/>
    <w:rsid w:val="00996CB7"/>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996CB7"/>
    <w:rPr>
      <w:rFonts w:ascii="Arial" w:eastAsiaTheme="majorEastAsia" w:hAnsi="Arial" w:cstheme="majorBidi"/>
      <w:i/>
      <w:iCs/>
      <w:spacing w:val="15"/>
      <w:sz w:val="24"/>
      <w:szCs w:val="24"/>
    </w:rPr>
  </w:style>
  <w:style w:type="paragraph" w:styleId="Footer">
    <w:name w:val="footer"/>
    <w:basedOn w:val="Normal"/>
    <w:link w:val="FooterChar"/>
    <w:uiPriority w:val="99"/>
    <w:unhideWhenUsed/>
    <w:rsid w:val="0048643F"/>
    <w:pPr>
      <w:tabs>
        <w:tab w:val="center" w:pos="4513"/>
        <w:tab w:val="right" w:pos="9026"/>
      </w:tabs>
      <w:spacing w:before="0" w:after="0"/>
    </w:pPr>
  </w:style>
  <w:style w:type="character" w:customStyle="1" w:styleId="FooterChar">
    <w:name w:val="Footer Char"/>
    <w:basedOn w:val="DefaultParagraphFont"/>
    <w:link w:val="Footer"/>
    <w:uiPriority w:val="99"/>
    <w:rsid w:val="0048643F"/>
    <w:rPr>
      <w:rFonts w:ascii="Arial" w:hAnsi="Arial" w:cs="Times New Roman"/>
      <w:szCs w:val="24"/>
    </w:rPr>
  </w:style>
  <w:style w:type="table" w:styleId="TableGrid">
    <w:name w:val="Table Grid"/>
    <w:basedOn w:val="TableNormal"/>
    <w:uiPriority w:val="59"/>
    <w:rsid w:val="00486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48643F"/>
    <w:rPr>
      <w:vertAlign w:val="superscript"/>
    </w:rPr>
  </w:style>
  <w:style w:type="paragraph" w:styleId="BalloonText">
    <w:name w:val="Balloon Text"/>
    <w:basedOn w:val="Normal"/>
    <w:link w:val="BalloonTextChar"/>
    <w:uiPriority w:val="99"/>
    <w:semiHidden/>
    <w:unhideWhenUsed/>
    <w:rsid w:val="0048643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43F"/>
    <w:rPr>
      <w:rFonts w:ascii="Tahoma" w:hAnsi="Tahoma" w:cs="Tahoma"/>
      <w:sz w:val="16"/>
      <w:szCs w:val="16"/>
    </w:rPr>
  </w:style>
  <w:style w:type="character" w:styleId="Hyperlink">
    <w:name w:val="Hyperlink"/>
    <w:basedOn w:val="DefaultParagraphFont"/>
    <w:uiPriority w:val="99"/>
    <w:unhideWhenUsed/>
    <w:rsid w:val="005078CC"/>
    <w:rPr>
      <w:color w:val="0000FF" w:themeColor="hyperlink"/>
      <w:u w:val="single"/>
    </w:rPr>
  </w:style>
  <w:style w:type="paragraph" w:styleId="Caption">
    <w:name w:val="caption"/>
    <w:basedOn w:val="Normal"/>
    <w:next w:val="Normal"/>
    <w:uiPriority w:val="35"/>
    <w:unhideWhenUsed/>
    <w:qFormat/>
    <w:rsid w:val="00544D26"/>
    <w:pPr>
      <w:spacing w:before="0" w:after="200"/>
    </w:pPr>
    <w:rPr>
      <w:b/>
      <w:bCs/>
      <w:color w:val="4F81BD" w:themeColor="accent1"/>
      <w:sz w:val="18"/>
      <w:szCs w:val="18"/>
    </w:rPr>
  </w:style>
  <w:style w:type="character" w:styleId="FollowedHyperlink">
    <w:name w:val="FollowedHyperlink"/>
    <w:basedOn w:val="DefaultParagraphFont"/>
    <w:uiPriority w:val="99"/>
    <w:semiHidden/>
    <w:unhideWhenUsed/>
    <w:rsid w:val="004E251F"/>
    <w:rPr>
      <w:color w:val="800080" w:themeColor="followedHyperlink"/>
      <w:u w:val="single"/>
    </w:rPr>
  </w:style>
  <w:style w:type="character" w:styleId="PlaceholderText">
    <w:name w:val="Placeholder Text"/>
    <w:basedOn w:val="DefaultParagraphFont"/>
    <w:uiPriority w:val="99"/>
    <w:semiHidden/>
    <w:rsid w:val="008A608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lbournewater.com.au/node/163" TargetMode="External"/><Relationship Id="rId13" Type="http://schemas.openxmlformats.org/officeDocument/2006/relationships/hyperlink" Target="https://www.youtube.com/watch?v=yF9hQUebDNA&amp;index=2&amp;list=PL1zDcvEb76G6FdTMg-_VRmAE4jMoarrK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GS_djOzcg&amp;list=PL1zDcvEb76G6FdTMg-_VRmAE4jMoarrKr&amp;index=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lbournewater.com.au/node/322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melbournewater.com.au/node/163" TargetMode="External"/><Relationship Id="rId4" Type="http://schemas.openxmlformats.org/officeDocument/2006/relationships/settings" Target="settings.xml"/><Relationship Id="rId9" Type="http://schemas.openxmlformats.org/officeDocument/2006/relationships/hyperlink" Target="https://www.melbournewater.com.au/node/381" TargetMode="External"/><Relationship Id="rId14" Type="http://schemas.openxmlformats.org/officeDocument/2006/relationships/hyperlink" Target="http://splash.abc.net.au/hom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victoriancurriculum.vcaa.vic.edu.au/"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BC755-B532-4FDF-BF82-43C1D579B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819</Words>
  <Characters>4673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Rowland</dc:creator>
  <cp:lastModifiedBy>Katrina Barlow</cp:lastModifiedBy>
  <cp:revision>6</cp:revision>
  <dcterms:created xsi:type="dcterms:W3CDTF">2016-08-21T18:51:00Z</dcterms:created>
  <dcterms:modified xsi:type="dcterms:W3CDTF">2020-04-10T09:53:00Z</dcterms:modified>
</cp:coreProperties>
</file>